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3341" w14:textId="77777777" w:rsidR="00FE58DE" w:rsidRDefault="00FE58DE" w:rsidP="00FE58DE">
      <w:pPr>
        <w:widowControl w:val="0"/>
        <w:autoSpaceDE w:val="0"/>
        <w:autoSpaceDN w:val="0"/>
        <w:adjustRightInd w:val="0"/>
        <w:rPr>
          <w:rFonts w:ascii="Georgia" w:hAnsi="Georgia" w:cs="Georgia"/>
          <w:color w:val="3A3A3A"/>
          <w:sz w:val="84"/>
          <w:szCs w:val="84"/>
        </w:rPr>
      </w:pPr>
      <w:bookmarkStart w:id="0" w:name="_GoBack"/>
      <w:r>
        <w:rPr>
          <w:rFonts w:ascii="Georgia" w:hAnsi="Georgia" w:cs="Georgia"/>
          <w:color w:val="3A3A3A"/>
          <w:sz w:val="84"/>
          <w:szCs w:val="84"/>
        </w:rPr>
        <w:t>Et Cuba demain ?</w:t>
      </w:r>
    </w:p>
    <w:tbl>
      <w:tblPr>
        <w:tblW w:w="0" w:type="auto"/>
        <w:tblInd w:w="-118" w:type="dxa"/>
        <w:tblBorders>
          <w:top w:val="nil"/>
          <w:left w:val="nil"/>
          <w:right w:val="nil"/>
        </w:tblBorders>
        <w:tblLayout w:type="fixed"/>
        <w:tblLook w:val="0000" w:firstRow="0" w:lastRow="0" w:firstColumn="0" w:lastColumn="0" w:noHBand="0" w:noVBand="0"/>
      </w:tblPr>
      <w:tblGrid>
        <w:gridCol w:w="3516"/>
        <w:gridCol w:w="8616"/>
      </w:tblGrid>
      <w:tr w:rsidR="00FE58DE" w14:paraId="1E96C177" w14:textId="77777777">
        <w:tblPrEx>
          <w:tblCellMar>
            <w:top w:w="0" w:type="dxa"/>
            <w:bottom w:w="0" w:type="dxa"/>
          </w:tblCellMar>
        </w:tblPrEx>
        <w:tc>
          <w:tcPr>
            <w:tcW w:w="351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02D62F3E"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099E6D19" wp14:editId="1DCC09B0">
                  <wp:extent cx="4698365" cy="3121660"/>
                  <wp:effectExtent l="0" t="0" r="63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8365" cy="3121660"/>
                          </a:xfrm>
                          <a:prstGeom prst="rect">
                            <a:avLst/>
                          </a:prstGeom>
                          <a:noFill/>
                          <a:ln>
                            <a:noFill/>
                          </a:ln>
                        </pic:spPr>
                      </pic:pic>
                    </a:graphicData>
                  </a:graphic>
                </wp:inline>
              </w:drawing>
            </w:r>
          </w:p>
        </w:tc>
        <w:tc>
          <w:tcPr>
            <w:tcW w:w="861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6DDEFCD7"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 « tout le monde veut savoir ce qui se passe et se passera… surtout les cubains »</w:t>
            </w:r>
          </w:p>
        </w:tc>
      </w:tr>
      <w:tr w:rsidR="00FE58DE" w14:paraId="7AB6DDDE" w14:textId="77777777">
        <w:tblPrEx>
          <w:tblCellMar>
            <w:top w:w="0" w:type="dxa"/>
            <w:bottom w:w="0" w:type="dxa"/>
          </w:tblCellMar>
        </w:tblPrEx>
        <w:tc>
          <w:tcPr>
            <w:tcW w:w="351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1888B84B" w14:textId="77777777" w:rsidR="00FE58DE" w:rsidRDefault="00FE58DE">
            <w:pPr>
              <w:widowControl w:val="0"/>
              <w:autoSpaceDE w:val="0"/>
              <w:autoSpaceDN w:val="0"/>
              <w:adjustRightInd w:val="0"/>
              <w:rPr>
                <w:rFonts w:ascii="Georgia" w:hAnsi="Georgia" w:cs="Georgia"/>
                <w:color w:val="323232"/>
                <w:sz w:val="50"/>
                <w:szCs w:val="50"/>
              </w:rPr>
            </w:pPr>
          </w:p>
        </w:tc>
        <w:tc>
          <w:tcPr>
            <w:tcW w:w="861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5012C25A" w14:textId="77777777" w:rsidR="00FE58DE" w:rsidRDefault="00FE58DE">
            <w:pPr>
              <w:widowControl w:val="0"/>
              <w:autoSpaceDE w:val="0"/>
              <w:autoSpaceDN w:val="0"/>
              <w:adjustRightInd w:val="0"/>
              <w:rPr>
                <w:rFonts w:ascii="Georgia" w:hAnsi="Georgia" w:cs="Georgia"/>
                <w:color w:val="323232"/>
                <w:sz w:val="50"/>
                <w:szCs w:val="50"/>
              </w:rPr>
            </w:pPr>
          </w:p>
        </w:tc>
      </w:tr>
    </w:tbl>
    <w:p w14:paraId="546A926C"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 xml:space="preserve">Même le célèbre Leonardo </w:t>
      </w:r>
      <w:proofErr w:type="spellStart"/>
      <w:r>
        <w:rPr>
          <w:rFonts w:ascii="Georgia" w:hAnsi="Georgia" w:cs="Georgia"/>
          <w:b/>
          <w:bCs/>
          <w:color w:val="323232"/>
          <w:sz w:val="56"/>
          <w:szCs w:val="56"/>
        </w:rPr>
        <w:t>Padura</w:t>
      </w:r>
      <w:proofErr w:type="spellEnd"/>
      <w:r>
        <w:rPr>
          <w:rFonts w:ascii="Georgia" w:hAnsi="Georgia" w:cs="Georgia"/>
          <w:b/>
          <w:bCs/>
          <w:color w:val="323232"/>
          <w:sz w:val="56"/>
          <w:szCs w:val="56"/>
        </w:rPr>
        <w:t xml:space="preserve"> Fuentes, peut-être le plus à-même de parler de son pays, comme il sait l’écrire nous a prévenu : « tout le monde veut savoir ce qui se passe et se passera… surtout les cubains » mais personne ne sait rien.</w:t>
      </w:r>
    </w:p>
    <w:p w14:paraId="17800DFB"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Par</w:t>
      </w:r>
      <w:r>
        <w:rPr>
          <w:rFonts w:ascii="Georgia" w:hAnsi="Georgia" w:cs="Georgia"/>
          <w:b/>
          <w:bCs/>
          <w:color w:val="323232"/>
          <w:sz w:val="56"/>
          <w:szCs w:val="56"/>
        </w:rPr>
        <w:t xml:space="preserve"> Bertrand FERRUX</w:t>
      </w:r>
    </w:p>
    <w:p w14:paraId="26A51A5F"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Ecrire sur Cuba il y a encore quelques mois était prose facile… il suffisait de raconter la gentillesse des cubains, les rues défraichies de La Havane, le patrimoine historique de </w:t>
      </w:r>
      <w:hyperlink r:id="rId5" w:history="1">
        <w:r>
          <w:rPr>
            <w:rFonts w:ascii="Georgia" w:hAnsi="Georgia" w:cs="Georgia"/>
            <w:color w:val="3356C7"/>
            <w:sz w:val="56"/>
            <w:szCs w:val="56"/>
          </w:rPr>
          <w:t xml:space="preserve">Trinidad </w:t>
        </w:r>
      </w:hyperlink>
      <w:r>
        <w:rPr>
          <w:rFonts w:ascii="Georgia" w:hAnsi="Georgia" w:cs="Georgia"/>
          <w:color w:val="323232"/>
          <w:sz w:val="56"/>
          <w:szCs w:val="56"/>
        </w:rPr>
        <w:t xml:space="preserve">« dans son jus » ou encore le rythme si spécifique </w:t>
      </w:r>
      <w:r>
        <w:rPr>
          <w:rFonts w:ascii="Georgia" w:hAnsi="Georgia" w:cs="Georgia"/>
          <w:color w:val="323232"/>
          <w:sz w:val="56"/>
          <w:szCs w:val="56"/>
        </w:rPr>
        <w:lastRenderedPageBreak/>
        <w:t>de l’île.</w:t>
      </w:r>
    </w:p>
    <w:p w14:paraId="26F16D3B"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maintenant, tout a changé… même le célèbre </w:t>
      </w:r>
      <w:hyperlink r:id="rId6" w:history="1">
        <w:r>
          <w:rPr>
            <w:rFonts w:ascii="Georgia" w:hAnsi="Georgia" w:cs="Georgia"/>
            <w:color w:val="3356C7"/>
            <w:sz w:val="56"/>
            <w:szCs w:val="56"/>
          </w:rPr>
          <w:t xml:space="preserve">Leonardo </w:t>
        </w:r>
        <w:proofErr w:type="spellStart"/>
        <w:r>
          <w:rPr>
            <w:rFonts w:ascii="Georgia" w:hAnsi="Georgia" w:cs="Georgia"/>
            <w:color w:val="3356C7"/>
            <w:sz w:val="56"/>
            <w:szCs w:val="56"/>
          </w:rPr>
          <w:t>Padura</w:t>
        </w:r>
        <w:proofErr w:type="spellEnd"/>
        <w:r>
          <w:rPr>
            <w:rFonts w:ascii="Georgia" w:hAnsi="Georgia" w:cs="Georgia"/>
            <w:color w:val="3356C7"/>
            <w:sz w:val="56"/>
            <w:szCs w:val="56"/>
          </w:rPr>
          <w:t xml:space="preserve"> Fuentes</w:t>
        </w:r>
      </w:hyperlink>
      <w:r>
        <w:rPr>
          <w:rFonts w:ascii="Georgia" w:hAnsi="Georgia" w:cs="Georgia"/>
          <w:color w:val="323232"/>
          <w:sz w:val="56"/>
          <w:szCs w:val="56"/>
        </w:rPr>
        <w:t xml:space="preserve">, peut-être le plus à-même de parler de son pays, comme il sait l’écrire </w:t>
      </w:r>
      <w:hyperlink r:id="rId7" w:history="1">
        <w:r>
          <w:rPr>
            <w:rFonts w:ascii="Georgia" w:hAnsi="Georgia" w:cs="Georgia"/>
            <w:color w:val="3356C7"/>
            <w:sz w:val="56"/>
            <w:szCs w:val="56"/>
          </w:rPr>
          <w:t>nous a prévenu</w:t>
        </w:r>
      </w:hyperlink>
      <w:r>
        <w:rPr>
          <w:rFonts w:ascii="Georgia" w:hAnsi="Georgia" w:cs="Georgia"/>
          <w:color w:val="323232"/>
          <w:sz w:val="56"/>
          <w:szCs w:val="56"/>
        </w:rPr>
        <w:t> : « tout le monde veut savoir ce qui se passe et se passera… surtout les cubains » mais personne ne sait rien.</w:t>
      </w:r>
    </w:p>
    <w:p w14:paraId="16F82530"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Pourtant, certains journalistes continuent de surfer sur l’aspect touristique décalé de Cuba. Ainsi, un grand quotidien du soir en France expliquait il y a quelques jours encore le système des Casas </w:t>
      </w:r>
      <w:proofErr w:type="spellStart"/>
      <w:r>
        <w:rPr>
          <w:rFonts w:ascii="Georgia" w:hAnsi="Georgia" w:cs="Georgia"/>
          <w:color w:val="323232"/>
          <w:sz w:val="56"/>
          <w:szCs w:val="56"/>
        </w:rPr>
        <w:t>Particulares</w:t>
      </w:r>
      <w:proofErr w:type="spellEnd"/>
      <w:r>
        <w:rPr>
          <w:rFonts w:ascii="Georgia" w:hAnsi="Georgia" w:cs="Georgia"/>
          <w:color w:val="323232"/>
          <w:sz w:val="56"/>
          <w:szCs w:val="56"/>
        </w:rPr>
        <w:t xml:space="preserve"> et donnait la parole à quelques propriétaires pas forcément les plus grands spécialistes </w:t>
      </w:r>
      <w:proofErr w:type="spellStart"/>
      <w:r>
        <w:rPr>
          <w:rFonts w:ascii="Georgia" w:hAnsi="Georgia" w:cs="Georgia"/>
          <w:color w:val="323232"/>
          <w:sz w:val="56"/>
          <w:szCs w:val="56"/>
        </w:rPr>
        <w:t>géo-politiques</w:t>
      </w:r>
      <w:proofErr w:type="spellEnd"/>
      <w:r>
        <w:rPr>
          <w:rFonts w:ascii="Georgia" w:hAnsi="Georgia" w:cs="Georgia"/>
          <w:color w:val="323232"/>
          <w:sz w:val="56"/>
          <w:szCs w:val="56"/>
        </w:rPr>
        <w:t>… mais cela fait parler de Cuba… au moins de ce que l’on croit en savoir.</w:t>
      </w:r>
    </w:p>
    <w:tbl>
      <w:tblPr>
        <w:tblW w:w="0" w:type="auto"/>
        <w:tblInd w:w="-118" w:type="dxa"/>
        <w:tblBorders>
          <w:top w:val="nil"/>
          <w:left w:val="nil"/>
          <w:right w:val="nil"/>
        </w:tblBorders>
        <w:tblLayout w:type="fixed"/>
        <w:tblLook w:val="0000" w:firstRow="0" w:lastRow="0" w:firstColumn="0" w:lastColumn="0" w:noHBand="0" w:noVBand="0"/>
      </w:tblPr>
      <w:tblGrid>
        <w:gridCol w:w="3196"/>
        <w:gridCol w:w="8936"/>
      </w:tblGrid>
      <w:tr w:rsidR="00FE58DE" w14:paraId="62304A99" w14:textId="77777777">
        <w:tblPrEx>
          <w:tblCellMar>
            <w:top w:w="0" w:type="dxa"/>
            <w:bottom w:w="0" w:type="dxa"/>
          </w:tblCellMar>
        </w:tblPrEx>
        <w:tc>
          <w:tcPr>
            <w:tcW w:w="319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48B7511E"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379C61DB" wp14:editId="0562DBE3">
                  <wp:extent cx="1056005" cy="646430"/>
                  <wp:effectExtent l="0" t="0" r="1079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646430"/>
                          </a:xfrm>
                          <a:prstGeom prst="rect">
                            <a:avLst/>
                          </a:prstGeom>
                          <a:noFill/>
                          <a:ln>
                            <a:noFill/>
                          </a:ln>
                        </pic:spPr>
                      </pic:pic>
                    </a:graphicData>
                  </a:graphic>
                </wp:inline>
              </w:drawing>
            </w:r>
          </w:p>
        </w:tc>
        <w:tc>
          <w:tcPr>
            <w:tcW w:w="893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3BAFCBF5"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 xml:space="preserve">Adieu « </w:t>
            </w:r>
            <w:proofErr w:type="spellStart"/>
            <w:r>
              <w:rPr>
                <w:rFonts w:ascii="Georgia" w:hAnsi="Georgia" w:cs="Georgia"/>
                <w:color w:val="323232"/>
                <w:sz w:val="50"/>
                <w:szCs w:val="50"/>
              </w:rPr>
              <w:t>Bloqueo</w:t>
            </w:r>
            <w:proofErr w:type="spellEnd"/>
            <w:r>
              <w:rPr>
                <w:rFonts w:ascii="Georgia" w:hAnsi="Georgia" w:cs="Georgia"/>
                <w:color w:val="323232"/>
                <w:sz w:val="50"/>
                <w:szCs w:val="50"/>
              </w:rPr>
              <w:t xml:space="preserve"> » ou « Embargo »… place aux </w:t>
            </w:r>
            <w:hyperlink r:id="rId9" w:history="1">
              <w:r>
                <w:rPr>
                  <w:rFonts w:ascii="Georgia" w:hAnsi="Georgia" w:cs="Georgia"/>
                  <w:color w:val="3356C7"/>
                  <w:sz w:val="50"/>
                  <w:szCs w:val="50"/>
                </w:rPr>
                <w:t>nouvelles opportunités économiques</w:t>
              </w:r>
            </w:hyperlink>
          </w:p>
        </w:tc>
      </w:tr>
      <w:tr w:rsidR="00FE58DE" w14:paraId="07A99CB4" w14:textId="77777777">
        <w:tblPrEx>
          <w:tblCellMar>
            <w:top w:w="0" w:type="dxa"/>
            <w:bottom w:w="0" w:type="dxa"/>
          </w:tblCellMar>
        </w:tblPrEx>
        <w:tc>
          <w:tcPr>
            <w:tcW w:w="319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71AAAC31" w14:textId="77777777" w:rsidR="00FE58DE" w:rsidRDefault="00FE58DE">
            <w:pPr>
              <w:widowControl w:val="0"/>
              <w:autoSpaceDE w:val="0"/>
              <w:autoSpaceDN w:val="0"/>
              <w:adjustRightInd w:val="0"/>
              <w:rPr>
                <w:rFonts w:ascii="Georgia" w:hAnsi="Georgia" w:cs="Georgia"/>
                <w:color w:val="323232"/>
                <w:sz w:val="50"/>
                <w:szCs w:val="50"/>
              </w:rPr>
            </w:pPr>
          </w:p>
        </w:tc>
        <w:tc>
          <w:tcPr>
            <w:tcW w:w="893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3B9CC11F" w14:textId="77777777" w:rsidR="00FE58DE" w:rsidRDefault="00FE58DE">
            <w:pPr>
              <w:widowControl w:val="0"/>
              <w:autoSpaceDE w:val="0"/>
              <w:autoSpaceDN w:val="0"/>
              <w:adjustRightInd w:val="0"/>
              <w:rPr>
                <w:rFonts w:ascii="Georgia" w:hAnsi="Georgia" w:cs="Georgia"/>
                <w:color w:val="323232"/>
                <w:sz w:val="50"/>
                <w:szCs w:val="50"/>
              </w:rPr>
            </w:pPr>
          </w:p>
        </w:tc>
      </w:tr>
    </w:tbl>
    <w:p w14:paraId="10ED6216"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Mais est-ce que tout change vraiment actuellement ? Plus ou moins serais-je tenté de dire…</w:t>
      </w:r>
    </w:p>
    <w:p w14:paraId="7DD89E69"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Car si on ne devrait plus surfer sur les aspects si souvent discourus depuis la révolution touristique (ce mal nécessaire…), on pourrait parler des « nouveaux » sujets chers aux spécialistes de cuba : </w:t>
      </w:r>
      <w:hyperlink r:id="rId10" w:history="1">
        <w:r>
          <w:rPr>
            <w:rFonts w:ascii="Georgia" w:hAnsi="Georgia" w:cs="Georgia"/>
            <w:color w:val="3356C7"/>
            <w:sz w:val="56"/>
            <w:szCs w:val="56"/>
          </w:rPr>
          <w:t>l’investissement étranger</w:t>
        </w:r>
      </w:hyperlink>
      <w:r>
        <w:rPr>
          <w:rFonts w:ascii="Georgia" w:hAnsi="Georgia" w:cs="Georgia"/>
          <w:color w:val="323232"/>
          <w:sz w:val="56"/>
          <w:szCs w:val="56"/>
        </w:rPr>
        <w:t xml:space="preserve">, le capitalisme sauvage (oh…oh…!), la diminution des acquis sociaux de la </w:t>
      </w:r>
      <w:proofErr w:type="spellStart"/>
      <w:r>
        <w:rPr>
          <w:rFonts w:ascii="Georgia" w:hAnsi="Georgia" w:cs="Georgia"/>
          <w:color w:val="323232"/>
          <w:sz w:val="56"/>
          <w:szCs w:val="56"/>
        </w:rPr>
        <w:t>Revolution</w:t>
      </w:r>
      <w:proofErr w:type="spellEnd"/>
      <w:r>
        <w:rPr>
          <w:rFonts w:ascii="Georgia" w:hAnsi="Georgia" w:cs="Georgia"/>
          <w:color w:val="323232"/>
          <w:sz w:val="56"/>
          <w:szCs w:val="56"/>
        </w:rPr>
        <w:t xml:space="preserve"> et pourquoi pas, de </w:t>
      </w:r>
      <w:hyperlink r:id="rId11" w:history="1">
        <w:r>
          <w:rPr>
            <w:rFonts w:ascii="Georgia" w:hAnsi="Georgia" w:cs="Georgia"/>
            <w:color w:val="3356C7"/>
            <w:sz w:val="56"/>
            <w:szCs w:val="56"/>
          </w:rPr>
          <w:t>l’arrivée des américains</w:t>
        </w:r>
      </w:hyperlink>
      <w:r>
        <w:rPr>
          <w:rFonts w:ascii="Georgia" w:hAnsi="Georgia" w:cs="Georgia"/>
          <w:color w:val="323232"/>
          <w:sz w:val="56"/>
          <w:szCs w:val="56"/>
        </w:rPr>
        <w:t xml:space="preserve"> (cette perspective de 2 millions de visiteurs par an) ou mieux, des chinois puisque plusieurs vols hebdomadaires reliant Pékin à La Havane sont prévus à partir de septembre prochain.</w:t>
      </w:r>
    </w:p>
    <w:p w14:paraId="7A4219BA"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Et aujourd’hui, à quelques jours du 1</w:t>
      </w:r>
      <w:r>
        <w:rPr>
          <w:rFonts w:ascii="Georgia" w:hAnsi="Georgia" w:cs="Georgia"/>
          <w:color w:val="323232"/>
          <w:sz w:val="46"/>
          <w:szCs w:val="46"/>
          <w:vertAlign w:val="superscript"/>
        </w:rPr>
        <w:t>er</w:t>
      </w:r>
      <w:r>
        <w:rPr>
          <w:rFonts w:ascii="Georgia" w:hAnsi="Georgia" w:cs="Georgia"/>
          <w:color w:val="323232"/>
          <w:sz w:val="56"/>
          <w:szCs w:val="56"/>
        </w:rPr>
        <w:t xml:space="preserve"> mai, comment vous présenter Cuba ? Ou plutôt, « comment se présente Cuba » ? Et que devrais-je </w:t>
      </w:r>
      <w:proofErr w:type="gramStart"/>
      <w:r>
        <w:rPr>
          <w:rFonts w:ascii="Georgia" w:hAnsi="Georgia" w:cs="Georgia"/>
          <w:color w:val="323232"/>
          <w:sz w:val="56"/>
          <w:szCs w:val="56"/>
        </w:rPr>
        <w:t>titrer….</w:t>
      </w:r>
      <w:proofErr w:type="gramEnd"/>
      <w:r>
        <w:rPr>
          <w:rFonts w:ascii="Georgia" w:hAnsi="Georgia" w:cs="Georgia"/>
          <w:color w:val="323232"/>
          <w:sz w:val="56"/>
          <w:szCs w:val="56"/>
        </w:rPr>
        <w:t xml:space="preserve"> «Jamais sans Fidel » ?… « Le néant plus vraiment quotidien » ?… ou bien pour paraphraser les deux nouveaux amis « Nous sommes tous américains » ???…  C’est à vous de décider, même s’il est tellement difficile pour un non-cubain d’avoir un avis disons… « </w:t>
      </w:r>
      <w:proofErr w:type="gramStart"/>
      <w:r>
        <w:rPr>
          <w:rFonts w:ascii="Georgia" w:hAnsi="Georgia" w:cs="Georgia"/>
          <w:color w:val="323232"/>
          <w:sz w:val="56"/>
          <w:szCs w:val="56"/>
        </w:rPr>
        <w:t>objectif</w:t>
      </w:r>
      <w:proofErr w:type="gramEnd"/>
      <w:r>
        <w:rPr>
          <w:rFonts w:ascii="Georgia" w:hAnsi="Georgia" w:cs="Georgia"/>
          <w:color w:val="323232"/>
          <w:sz w:val="56"/>
          <w:szCs w:val="56"/>
        </w:rPr>
        <w:t> » sur une situation aussi inattendue que méconnue, et qui, pour tout dire, nous dépasse un peu.</w:t>
      </w:r>
    </w:p>
    <w:p w14:paraId="54E1F0E0"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 xml:space="preserve">2015 : année ZERO de la </w:t>
      </w:r>
      <w:hyperlink r:id="rId12" w:history="1">
        <w:r>
          <w:rPr>
            <w:rFonts w:ascii="Georgia" w:hAnsi="Georgia" w:cs="Georgia"/>
            <w:b/>
            <w:bCs/>
            <w:color w:val="3356C7"/>
            <w:sz w:val="56"/>
            <w:szCs w:val="56"/>
          </w:rPr>
          <w:t>Révolution économique</w:t>
        </w:r>
      </w:hyperlink>
      <w:r>
        <w:rPr>
          <w:rFonts w:ascii="Georgia" w:hAnsi="Georgia" w:cs="Georgia"/>
          <w:b/>
          <w:bCs/>
          <w:color w:val="323232"/>
          <w:sz w:val="56"/>
          <w:szCs w:val="56"/>
        </w:rPr>
        <w:t>…</w:t>
      </w:r>
    </w:p>
    <w:p w14:paraId="7AE2A866"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 qui est sûr, c’est l’intérêt que suscite soudainement l’île… les visiteurs se succèdent à La Havane, laissant peu de répit aux diplomaties et au gouvernement pour répondre à autre chose que des rendez-vous… les fameuses rencontres bilatérales.</w:t>
      </w:r>
    </w:p>
    <w:p w14:paraId="646347E4"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Ainsi, dans quelques semaines, François Hollande sera à Cuba. Une première pour un chef d’État français. Si nos média s’intéressent d’abord à l’éventualité d’une rencontre avec le leader </w:t>
      </w:r>
      <w:proofErr w:type="spellStart"/>
      <w:r>
        <w:rPr>
          <w:rFonts w:ascii="Georgia" w:hAnsi="Georgia" w:cs="Georgia"/>
          <w:color w:val="323232"/>
          <w:sz w:val="56"/>
          <w:szCs w:val="56"/>
        </w:rPr>
        <w:t>maximo</w:t>
      </w:r>
      <w:proofErr w:type="spellEnd"/>
      <w:r>
        <w:rPr>
          <w:rFonts w:ascii="Georgia" w:hAnsi="Georgia" w:cs="Georgia"/>
          <w:color w:val="323232"/>
          <w:sz w:val="56"/>
          <w:szCs w:val="56"/>
        </w:rPr>
        <w:t>, c’est surtout en tant qu’ambassadeur économique que le président français sera sur l’île. Dixième  partenaire commercial de Cuba, 5ème investisseur sur l’île, la France compte bien conserver sa place dans le top 5, voir la renforcer grâce à aux nouvelles possibilités offertes par Cuba.</w:t>
      </w:r>
    </w:p>
    <w:tbl>
      <w:tblPr>
        <w:tblW w:w="0" w:type="auto"/>
        <w:tblInd w:w="-118" w:type="dxa"/>
        <w:tblBorders>
          <w:top w:val="nil"/>
          <w:left w:val="nil"/>
          <w:right w:val="nil"/>
        </w:tblBorders>
        <w:tblLayout w:type="fixed"/>
        <w:tblLook w:val="0000" w:firstRow="0" w:lastRow="0" w:firstColumn="0" w:lastColumn="0" w:noHBand="0" w:noVBand="0"/>
      </w:tblPr>
      <w:tblGrid>
        <w:gridCol w:w="3656"/>
        <w:gridCol w:w="8476"/>
      </w:tblGrid>
      <w:tr w:rsidR="00FE58DE" w14:paraId="35490C53" w14:textId="77777777">
        <w:tblPrEx>
          <w:tblCellMar>
            <w:top w:w="0" w:type="dxa"/>
            <w:bottom w:w="0" w:type="dxa"/>
          </w:tblCellMar>
        </w:tblPrEx>
        <w:tc>
          <w:tcPr>
            <w:tcW w:w="365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4FC9D2F7"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3C9A5853" wp14:editId="083B3F39">
                  <wp:extent cx="4698365" cy="353123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8365" cy="3531235"/>
                          </a:xfrm>
                          <a:prstGeom prst="rect">
                            <a:avLst/>
                          </a:prstGeom>
                          <a:noFill/>
                          <a:ln>
                            <a:noFill/>
                          </a:ln>
                        </pic:spPr>
                      </pic:pic>
                    </a:graphicData>
                  </a:graphic>
                </wp:inline>
              </w:drawing>
            </w:r>
          </w:p>
        </w:tc>
        <w:tc>
          <w:tcPr>
            <w:tcW w:w="847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0CAF1F1B"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…aujourd’hui, à quelques jours du 1</w:t>
            </w:r>
            <w:r>
              <w:rPr>
                <w:rFonts w:ascii="Georgia" w:hAnsi="Georgia" w:cs="Georgia"/>
                <w:color w:val="323232"/>
                <w:sz w:val="42"/>
                <w:szCs w:val="42"/>
                <w:vertAlign w:val="superscript"/>
              </w:rPr>
              <w:t>er</w:t>
            </w:r>
            <w:r>
              <w:rPr>
                <w:rFonts w:ascii="Georgia" w:hAnsi="Georgia" w:cs="Georgia"/>
                <w:color w:val="323232"/>
                <w:sz w:val="50"/>
                <w:szCs w:val="50"/>
              </w:rPr>
              <w:t xml:space="preserve"> mai, comment vous présenter Cuba ?</w:t>
            </w:r>
          </w:p>
        </w:tc>
      </w:tr>
      <w:tr w:rsidR="00FE58DE" w14:paraId="72804A32" w14:textId="77777777">
        <w:tblPrEx>
          <w:tblCellMar>
            <w:top w:w="0" w:type="dxa"/>
            <w:bottom w:w="0" w:type="dxa"/>
          </w:tblCellMar>
        </w:tblPrEx>
        <w:tc>
          <w:tcPr>
            <w:tcW w:w="365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4E6AAADC" w14:textId="77777777" w:rsidR="00FE58DE" w:rsidRDefault="00FE58DE">
            <w:pPr>
              <w:widowControl w:val="0"/>
              <w:autoSpaceDE w:val="0"/>
              <w:autoSpaceDN w:val="0"/>
              <w:adjustRightInd w:val="0"/>
              <w:rPr>
                <w:rFonts w:ascii="Georgia" w:hAnsi="Georgia" w:cs="Georgia"/>
                <w:color w:val="323232"/>
                <w:sz w:val="50"/>
                <w:szCs w:val="50"/>
              </w:rPr>
            </w:pPr>
          </w:p>
        </w:tc>
        <w:tc>
          <w:tcPr>
            <w:tcW w:w="847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6D29AA89" w14:textId="77777777" w:rsidR="00FE58DE" w:rsidRDefault="00FE58DE">
            <w:pPr>
              <w:widowControl w:val="0"/>
              <w:autoSpaceDE w:val="0"/>
              <w:autoSpaceDN w:val="0"/>
              <w:adjustRightInd w:val="0"/>
              <w:rPr>
                <w:rFonts w:ascii="Georgia" w:hAnsi="Georgia" w:cs="Georgia"/>
                <w:color w:val="323232"/>
                <w:sz w:val="50"/>
                <w:szCs w:val="50"/>
              </w:rPr>
            </w:pPr>
          </w:p>
        </w:tc>
      </w:tr>
    </w:tbl>
    <w:p w14:paraId="3EAB46E4"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l’atout de l’embargo jusqu’alors bénéfique pourrait bien voler en éclats. Car Cuba, après avoir reçu </w:t>
      </w:r>
      <w:proofErr w:type="gramStart"/>
      <w:r>
        <w:rPr>
          <w:rFonts w:ascii="Georgia" w:hAnsi="Georgia" w:cs="Georgia"/>
          <w:color w:val="323232"/>
          <w:sz w:val="56"/>
          <w:szCs w:val="56"/>
        </w:rPr>
        <w:t>élégamment ….</w:t>
      </w:r>
      <w:proofErr w:type="gramEnd"/>
      <w:r>
        <w:rPr>
          <w:rFonts w:ascii="Georgia" w:hAnsi="Georgia" w:cs="Georgia"/>
          <w:color w:val="323232"/>
          <w:sz w:val="56"/>
          <w:szCs w:val="56"/>
        </w:rPr>
        <w:t xml:space="preserve"> Paris Hilton (???!!!) au cours du dernier festival </w:t>
      </w:r>
      <w:hyperlink r:id="rId14" w:history="1">
        <w:proofErr w:type="spellStart"/>
        <w:r>
          <w:rPr>
            <w:rFonts w:ascii="Georgia" w:hAnsi="Georgia" w:cs="Georgia"/>
            <w:color w:val="3356C7"/>
            <w:sz w:val="56"/>
            <w:szCs w:val="56"/>
          </w:rPr>
          <w:t>Habanos</w:t>
        </w:r>
        <w:proofErr w:type="spellEnd"/>
        <w:r>
          <w:rPr>
            <w:rFonts w:ascii="Georgia" w:hAnsi="Georgia" w:cs="Georgia"/>
            <w:color w:val="3356C7"/>
            <w:sz w:val="56"/>
            <w:szCs w:val="56"/>
          </w:rPr>
          <w:t xml:space="preserve"> </w:t>
        </w:r>
      </w:hyperlink>
      <w:r>
        <w:rPr>
          <w:rFonts w:ascii="Georgia" w:hAnsi="Georgia" w:cs="Georgia"/>
          <w:color w:val="323232"/>
          <w:sz w:val="56"/>
          <w:szCs w:val="56"/>
        </w:rPr>
        <w:t>(chaque mois de Février Cuba célèbre le cigare), le pays est cette fois-ci passé aux choses sérieuses.</w:t>
      </w:r>
    </w:p>
    <w:p w14:paraId="4BCB73DE"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Ainsi, Andrew CUOMO, gouverneur de New-York rentre tout juste de la capitale cubaine où lui-aussi a été reçu avec tous les égards dus à sa fonction. C’est </w:t>
      </w:r>
      <w:hyperlink r:id="rId15" w:history="1">
        <w:r>
          <w:rPr>
            <w:rFonts w:ascii="Georgia" w:hAnsi="Georgia" w:cs="Georgia"/>
            <w:color w:val="3356C7"/>
            <w:sz w:val="56"/>
            <w:szCs w:val="56"/>
          </w:rPr>
          <w:t xml:space="preserve">le vice Président DIAZ CANEL </w:t>
        </w:r>
      </w:hyperlink>
      <w:r>
        <w:rPr>
          <w:rFonts w:ascii="Georgia" w:hAnsi="Georgia" w:cs="Georgia"/>
          <w:color w:val="323232"/>
          <w:sz w:val="56"/>
          <w:szCs w:val="56"/>
        </w:rPr>
        <w:t xml:space="preserve">qui a fait office d’hôte, surement intéressé de recevoir par la même occasion les dirigeants de quelques grands groupes américains, dont le médical PLIZER, le banquier MASTERCARD ou encore </w:t>
      </w:r>
      <w:proofErr w:type="spellStart"/>
      <w:r>
        <w:rPr>
          <w:rFonts w:ascii="Georgia" w:hAnsi="Georgia" w:cs="Georgia"/>
          <w:color w:val="323232"/>
          <w:sz w:val="56"/>
          <w:szCs w:val="56"/>
        </w:rPr>
        <w:t>JetBlue</w:t>
      </w:r>
      <w:proofErr w:type="spellEnd"/>
      <w:r>
        <w:rPr>
          <w:rFonts w:ascii="Georgia" w:hAnsi="Georgia" w:cs="Georgia"/>
          <w:color w:val="323232"/>
          <w:sz w:val="56"/>
          <w:szCs w:val="56"/>
        </w:rPr>
        <w:t>…</w:t>
      </w:r>
    </w:p>
    <w:p w14:paraId="5728D9B9"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Adieu « </w:t>
      </w:r>
      <w:proofErr w:type="spellStart"/>
      <w:r>
        <w:rPr>
          <w:rFonts w:ascii="Georgia" w:hAnsi="Georgia" w:cs="Georgia"/>
          <w:color w:val="323232"/>
          <w:sz w:val="56"/>
          <w:szCs w:val="56"/>
        </w:rPr>
        <w:t>Bloqueo</w:t>
      </w:r>
      <w:proofErr w:type="spellEnd"/>
      <w:r>
        <w:rPr>
          <w:rFonts w:ascii="Georgia" w:hAnsi="Georgia" w:cs="Georgia"/>
          <w:color w:val="323232"/>
          <w:sz w:val="56"/>
          <w:szCs w:val="56"/>
        </w:rPr>
        <w:t xml:space="preserve"> » ou « Embargo »… place aux </w:t>
      </w:r>
      <w:hyperlink r:id="rId16" w:history="1">
        <w:r>
          <w:rPr>
            <w:rFonts w:ascii="Georgia" w:hAnsi="Georgia" w:cs="Georgia"/>
            <w:color w:val="3356C7"/>
            <w:sz w:val="56"/>
            <w:szCs w:val="56"/>
          </w:rPr>
          <w:t>nouvelles opportunités économiques </w:t>
        </w:r>
      </w:hyperlink>
      <w:r>
        <w:rPr>
          <w:rFonts w:ascii="Georgia" w:hAnsi="Georgia" w:cs="Georgia"/>
          <w:color w:val="323232"/>
          <w:sz w:val="56"/>
          <w:szCs w:val="56"/>
        </w:rPr>
        <w:t>!</w:t>
      </w:r>
    </w:p>
    <w:tbl>
      <w:tblPr>
        <w:tblW w:w="0" w:type="auto"/>
        <w:tblInd w:w="-118" w:type="dxa"/>
        <w:tblBorders>
          <w:top w:val="nil"/>
          <w:left w:val="nil"/>
          <w:right w:val="nil"/>
        </w:tblBorders>
        <w:tblLayout w:type="fixed"/>
        <w:tblLook w:val="0000" w:firstRow="0" w:lastRow="0" w:firstColumn="0" w:lastColumn="0" w:noHBand="0" w:noVBand="0"/>
      </w:tblPr>
      <w:tblGrid>
        <w:gridCol w:w="1736"/>
        <w:gridCol w:w="10396"/>
      </w:tblGrid>
      <w:tr w:rsidR="00FE58DE" w14:paraId="797D2F34" w14:textId="77777777">
        <w:tblPrEx>
          <w:tblCellMar>
            <w:top w:w="0" w:type="dxa"/>
            <w:bottom w:w="0" w:type="dxa"/>
          </w:tblCellMar>
        </w:tblPrEx>
        <w:tc>
          <w:tcPr>
            <w:tcW w:w="173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55357263"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63F523BA" wp14:editId="4E689559">
                  <wp:extent cx="5076190" cy="381508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6190" cy="3815080"/>
                          </a:xfrm>
                          <a:prstGeom prst="rect">
                            <a:avLst/>
                          </a:prstGeom>
                          <a:noFill/>
                          <a:ln>
                            <a:noFill/>
                          </a:ln>
                        </pic:spPr>
                      </pic:pic>
                    </a:graphicData>
                  </a:graphic>
                </wp:inline>
              </w:drawing>
            </w:r>
          </w:p>
        </w:tc>
        <w:tc>
          <w:tcPr>
            <w:tcW w:w="1039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7E72142E"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Se positionner économiquement… mais avec toute la délicatesse due à une situation politique et géographique bien difficile car aussi spéciale que la période que le pays avait traversée…</w:t>
            </w:r>
          </w:p>
        </w:tc>
      </w:tr>
      <w:tr w:rsidR="00FE58DE" w14:paraId="31C772F7" w14:textId="77777777">
        <w:tblPrEx>
          <w:tblCellMar>
            <w:top w:w="0" w:type="dxa"/>
            <w:bottom w:w="0" w:type="dxa"/>
          </w:tblCellMar>
        </w:tblPrEx>
        <w:tc>
          <w:tcPr>
            <w:tcW w:w="173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5288DFE4" w14:textId="77777777" w:rsidR="00FE58DE" w:rsidRDefault="00FE58DE">
            <w:pPr>
              <w:widowControl w:val="0"/>
              <w:autoSpaceDE w:val="0"/>
              <w:autoSpaceDN w:val="0"/>
              <w:adjustRightInd w:val="0"/>
              <w:rPr>
                <w:rFonts w:ascii="Georgia" w:hAnsi="Georgia" w:cs="Georgia"/>
                <w:color w:val="323232"/>
                <w:sz w:val="50"/>
                <w:szCs w:val="50"/>
              </w:rPr>
            </w:pPr>
          </w:p>
        </w:tc>
        <w:tc>
          <w:tcPr>
            <w:tcW w:w="1039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68020D5C" w14:textId="77777777" w:rsidR="00FE58DE" w:rsidRDefault="00FE58DE">
            <w:pPr>
              <w:widowControl w:val="0"/>
              <w:autoSpaceDE w:val="0"/>
              <w:autoSpaceDN w:val="0"/>
              <w:adjustRightInd w:val="0"/>
              <w:rPr>
                <w:rFonts w:ascii="Georgia" w:hAnsi="Georgia" w:cs="Georgia"/>
                <w:color w:val="323232"/>
                <w:sz w:val="50"/>
                <w:szCs w:val="50"/>
              </w:rPr>
            </w:pPr>
          </w:p>
        </w:tc>
      </w:tr>
    </w:tbl>
    <w:p w14:paraId="4B9240D3"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 Cuba ne meure jamais »</w:t>
      </w:r>
    </w:p>
    <w:p w14:paraId="44CDC95A"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Dans ce festival de visites, bien malin qui saurait s’y retrouver… même le très sérieux </w:t>
      </w:r>
      <w:r>
        <w:rPr>
          <w:rFonts w:ascii="Georgia" w:hAnsi="Georgia" w:cs="Georgia"/>
          <w:i/>
          <w:iCs/>
          <w:color w:val="323232"/>
          <w:sz w:val="56"/>
          <w:szCs w:val="56"/>
        </w:rPr>
        <w:t>Financial Times</w:t>
      </w:r>
      <w:r>
        <w:rPr>
          <w:rFonts w:ascii="Georgia" w:hAnsi="Georgia" w:cs="Georgia"/>
          <w:color w:val="323232"/>
          <w:sz w:val="56"/>
          <w:szCs w:val="56"/>
        </w:rPr>
        <w:t xml:space="preserve"> qui annonçait pour avril un supplément « investissements à Cuba » a reporté sa publication à juin prochain… après les visites, les décisions… et après les décisions, les implantations…</w:t>
      </w:r>
    </w:p>
    <w:p w14:paraId="25B24E59"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Car la difficulté première semble le … </w:t>
      </w:r>
      <w:r>
        <w:rPr>
          <w:rFonts w:ascii="Georgia" w:hAnsi="Georgia" w:cs="Georgia"/>
          <w:i/>
          <w:iCs/>
          <w:color w:val="323232"/>
          <w:sz w:val="56"/>
          <w:szCs w:val="56"/>
        </w:rPr>
        <w:t>positionnement</w:t>
      </w:r>
      <w:r>
        <w:rPr>
          <w:rFonts w:ascii="Georgia" w:hAnsi="Georgia" w:cs="Georgia"/>
          <w:color w:val="323232"/>
          <w:sz w:val="56"/>
          <w:szCs w:val="56"/>
        </w:rPr>
        <w:t xml:space="preserve">.  Autant pour la France, que pour l’Europe, les Etats Unis ou Cuba </w:t>
      </w:r>
      <w:proofErr w:type="spellStart"/>
      <w:r>
        <w:rPr>
          <w:rFonts w:ascii="Georgia" w:hAnsi="Georgia" w:cs="Georgia"/>
          <w:color w:val="323232"/>
          <w:sz w:val="56"/>
          <w:szCs w:val="56"/>
        </w:rPr>
        <w:t>himself</w:t>
      </w:r>
      <w:proofErr w:type="spellEnd"/>
      <w:r>
        <w:rPr>
          <w:rFonts w:ascii="Georgia" w:hAnsi="Georgia" w:cs="Georgia"/>
          <w:color w:val="323232"/>
          <w:sz w:val="56"/>
          <w:szCs w:val="56"/>
        </w:rPr>
        <w:t> !</w:t>
      </w:r>
    </w:p>
    <w:tbl>
      <w:tblPr>
        <w:tblW w:w="0" w:type="auto"/>
        <w:tblInd w:w="-118" w:type="dxa"/>
        <w:tblBorders>
          <w:top w:val="nil"/>
          <w:left w:val="nil"/>
          <w:right w:val="nil"/>
        </w:tblBorders>
        <w:tblLayout w:type="fixed"/>
        <w:tblLook w:val="0000" w:firstRow="0" w:lastRow="0" w:firstColumn="0" w:lastColumn="0" w:noHBand="0" w:noVBand="0"/>
      </w:tblPr>
      <w:tblGrid>
        <w:gridCol w:w="3556"/>
        <w:gridCol w:w="8576"/>
      </w:tblGrid>
      <w:tr w:rsidR="00FE58DE" w14:paraId="039FE998" w14:textId="77777777">
        <w:tblPrEx>
          <w:tblCellMar>
            <w:top w:w="0" w:type="dxa"/>
            <w:bottom w:w="0" w:type="dxa"/>
          </w:tblCellMar>
        </w:tblPrEx>
        <w:tc>
          <w:tcPr>
            <w:tcW w:w="355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44747F34"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1D365E10" wp14:editId="49C34069">
                  <wp:extent cx="4698365" cy="3042920"/>
                  <wp:effectExtent l="0" t="0" r="63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8365" cy="3042920"/>
                          </a:xfrm>
                          <a:prstGeom prst="rect">
                            <a:avLst/>
                          </a:prstGeom>
                          <a:noFill/>
                          <a:ln>
                            <a:noFill/>
                          </a:ln>
                        </pic:spPr>
                      </pic:pic>
                    </a:graphicData>
                  </a:graphic>
                </wp:inline>
              </w:drawing>
            </w:r>
          </w:p>
        </w:tc>
        <w:tc>
          <w:tcPr>
            <w:tcW w:w="857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4440C3AF"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 xml:space="preserve"> Alors que faire au milieu de ce « je t’aime moi non-plus » </w:t>
            </w:r>
            <w:proofErr w:type="spellStart"/>
            <w:r>
              <w:rPr>
                <w:rFonts w:ascii="Georgia" w:hAnsi="Georgia" w:cs="Georgia"/>
                <w:color w:val="323232"/>
                <w:sz w:val="50"/>
                <w:szCs w:val="50"/>
              </w:rPr>
              <w:t>cubano</w:t>
            </w:r>
            <w:proofErr w:type="spellEnd"/>
            <w:r>
              <w:rPr>
                <w:rFonts w:ascii="Georgia" w:hAnsi="Georgia" w:cs="Georgia"/>
                <w:color w:val="323232"/>
                <w:sz w:val="50"/>
                <w:szCs w:val="50"/>
              </w:rPr>
              <w:t>-américain ?</w:t>
            </w:r>
          </w:p>
        </w:tc>
      </w:tr>
      <w:tr w:rsidR="00FE58DE" w14:paraId="60862D70" w14:textId="77777777">
        <w:tblPrEx>
          <w:tblCellMar>
            <w:top w:w="0" w:type="dxa"/>
            <w:bottom w:w="0" w:type="dxa"/>
          </w:tblCellMar>
        </w:tblPrEx>
        <w:tc>
          <w:tcPr>
            <w:tcW w:w="355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28D1179B" w14:textId="77777777" w:rsidR="00FE58DE" w:rsidRDefault="00FE58DE">
            <w:pPr>
              <w:widowControl w:val="0"/>
              <w:autoSpaceDE w:val="0"/>
              <w:autoSpaceDN w:val="0"/>
              <w:adjustRightInd w:val="0"/>
              <w:rPr>
                <w:rFonts w:ascii="Georgia" w:hAnsi="Georgia" w:cs="Georgia"/>
                <w:color w:val="323232"/>
                <w:sz w:val="50"/>
                <w:szCs w:val="50"/>
              </w:rPr>
            </w:pPr>
          </w:p>
        </w:tc>
        <w:tc>
          <w:tcPr>
            <w:tcW w:w="857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78834F4D" w14:textId="77777777" w:rsidR="00FE58DE" w:rsidRDefault="00FE58DE">
            <w:pPr>
              <w:widowControl w:val="0"/>
              <w:autoSpaceDE w:val="0"/>
              <w:autoSpaceDN w:val="0"/>
              <w:adjustRightInd w:val="0"/>
              <w:rPr>
                <w:rFonts w:ascii="Georgia" w:hAnsi="Georgia" w:cs="Georgia"/>
                <w:color w:val="323232"/>
                <w:sz w:val="50"/>
                <w:szCs w:val="50"/>
              </w:rPr>
            </w:pPr>
          </w:p>
        </w:tc>
      </w:tr>
    </w:tbl>
    <w:p w14:paraId="168A1441"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évènements de ces 6 derniers mois le prouvent : D’abord les 10 ans de l’ALBA en décembre 2014 où le président vénézuélien MADURO a expliqué à son homologue cubain comment « préserver la paix et faire face aux tentatives de déstabilisation ». Tout cela avec la bénédiction de Poutine qui confirma alors son soutien à </w:t>
      </w:r>
      <w:r>
        <w:rPr>
          <w:rFonts w:ascii="Georgia" w:hAnsi="Georgia" w:cs="Georgia"/>
          <w:i/>
          <w:iCs/>
          <w:color w:val="323232"/>
          <w:sz w:val="56"/>
          <w:szCs w:val="56"/>
        </w:rPr>
        <w:t>l’Alternative Bolivarienne dans les Amériques</w:t>
      </w:r>
      <w:r>
        <w:rPr>
          <w:rFonts w:ascii="Georgia" w:hAnsi="Georgia" w:cs="Georgia"/>
          <w:color w:val="323232"/>
          <w:sz w:val="56"/>
          <w:szCs w:val="56"/>
        </w:rPr>
        <w:t xml:space="preserve"> en «souhaitant continuer à approfondir les relations russes avec l’Amérique Latine ». Puis quelques jours plus tard, le </w:t>
      </w:r>
      <w:proofErr w:type="spellStart"/>
      <w:r>
        <w:rPr>
          <w:rFonts w:ascii="Georgia" w:hAnsi="Georgia" w:cs="Georgia"/>
          <w:color w:val="323232"/>
          <w:sz w:val="56"/>
          <w:szCs w:val="56"/>
        </w:rPr>
        <w:t>co</w:t>
      </w:r>
      <w:proofErr w:type="spellEnd"/>
      <w:r>
        <w:rPr>
          <w:rFonts w:ascii="Georgia" w:hAnsi="Georgia" w:cs="Georgia"/>
          <w:color w:val="323232"/>
          <w:sz w:val="56"/>
          <w:szCs w:val="56"/>
        </w:rPr>
        <w:t>-discours historique des deux présidents « </w:t>
      </w:r>
      <w:proofErr w:type="spellStart"/>
      <w:r>
        <w:rPr>
          <w:rFonts w:ascii="Georgia" w:hAnsi="Georgia" w:cs="Georgia"/>
          <w:color w:val="323232"/>
          <w:sz w:val="56"/>
          <w:szCs w:val="56"/>
        </w:rPr>
        <w:t>Todos</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somos</w:t>
      </w:r>
      <w:proofErr w:type="spellEnd"/>
      <w:r>
        <w:rPr>
          <w:rFonts w:ascii="Georgia" w:hAnsi="Georgia" w:cs="Georgia"/>
          <w:color w:val="323232"/>
          <w:sz w:val="56"/>
          <w:szCs w:val="56"/>
        </w:rPr>
        <w:t xml:space="preserve"> </w:t>
      </w:r>
      <w:proofErr w:type="spellStart"/>
      <w:r>
        <w:rPr>
          <w:rFonts w:ascii="Georgia" w:hAnsi="Georgia" w:cs="Georgia"/>
          <w:color w:val="323232"/>
          <w:sz w:val="56"/>
          <w:szCs w:val="56"/>
        </w:rPr>
        <w:t>americanos</w:t>
      </w:r>
      <w:proofErr w:type="spellEnd"/>
      <w:r>
        <w:rPr>
          <w:rFonts w:ascii="Georgia" w:hAnsi="Georgia" w:cs="Georgia"/>
          <w:color w:val="323232"/>
          <w:sz w:val="56"/>
          <w:szCs w:val="56"/>
        </w:rPr>
        <w:t xml:space="preserve"> », relayés par le monde entier. Et ainsi toutes les promesses qui ont suivi, parfois de faits bien réels comme le retour des 5 prisonniers cubains, affaire qui faisait la Une de </w:t>
      </w:r>
      <w:proofErr w:type="spellStart"/>
      <w:r>
        <w:rPr>
          <w:rFonts w:ascii="Georgia" w:hAnsi="Georgia" w:cs="Georgia"/>
          <w:i/>
          <w:iCs/>
          <w:color w:val="323232"/>
          <w:sz w:val="56"/>
          <w:szCs w:val="56"/>
        </w:rPr>
        <w:t>Gramma</w:t>
      </w:r>
      <w:proofErr w:type="spellEnd"/>
      <w:r>
        <w:rPr>
          <w:rFonts w:ascii="Georgia" w:hAnsi="Georgia" w:cs="Georgia"/>
          <w:color w:val="323232"/>
          <w:sz w:val="56"/>
          <w:szCs w:val="56"/>
        </w:rPr>
        <w:t xml:space="preserve"> durant des années…</w:t>
      </w:r>
    </w:p>
    <w:p w14:paraId="4A37D109"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Enfin en février, voici le temps de ce qui a bien semblé être une tentative de coup d’État au Venezuela, financé par les  Etats Unis, d’après la même ALBA et selon le gouvernement cubain soudain bien virulent avec son nouvel ami…</w:t>
      </w:r>
    </w:p>
    <w:p w14:paraId="5A5B34CA"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Alors que faire au milieu de ce « je t’aime moi non-plus » </w:t>
      </w:r>
      <w:proofErr w:type="spellStart"/>
      <w:r>
        <w:rPr>
          <w:rFonts w:ascii="Georgia" w:hAnsi="Georgia" w:cs="Georgia"/>
          <w:color w:val="323232"/>
          <w:sz w:val="56"/>
          <w:szCs w:val="56"/>
        </w:rPr>
        <w:t>cubano</w:t>
      </w:r>
      <w:proofErr w:type="spellEnd"/>
      <w:r>
        <w:rPr>
          <w:rFonts w:ascii="Georgia" w:hAnsi="Georgia" w:cs="Georgia"/>
          <w:color w:val="323232"/>
          <w:sz w:val="56"/>
          <w:szCs w:val="56"/>
        </w:rPr>
        <w:t>-américain ?</w:t>
      </w:r>
    </w:p>
    <w:p w14:paraId="78050026"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Se positionner, cela va sans dire, économiquement c’est certain. Mais avec toute la délicatesse due à une situation politique et géographique bien difficile car aussi spéciale que la période que le pays avait traversée…</w:t>
      </w:r>
    </w:p>
    <w:p w14:paraId="72E398AE" w14:textId="77777777" w:rsidR="00FE58DE" w:rsidRDefault="00FE58DE" w:rsidP="00FE58DE">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y aura surement de la place pour chacun, tant le pays semble engoncé dans une organisation d’un autre siècle et se trouve en manque d’un certain développement. Mais si la rapidité d’implantation est nécessaire, la réflexion l’est tout autant. Et même le Pape ne semble pas vraiment savoir sur quel pied danser : voilà que sa prochaine visite aux Etats Unis devrait peut-être passer par Cuba, histoire de maintenir de bonnes relations avec … tout le monde.</w:t>
      </w:r>
    </w:p>
    <w:tbl>
      <w:tblPr>
        <w:tblW w:w="0" w:type="auto"/>
        <w:tblInd w:w="-118" w:type="dxa"/>
        <w:tblBorders>
          <w:top w:val="nil"/>
          <w:left w:val="nil"/>
          <w:right w:val="nil"/>
        </w:tblBorders>
        <w:tblLayout w:type="fixed"/>
        <w:tblLook w:val="0000" w:firstRow="0" w:lastRow="0" w:firstColumn="0" w:lastColumn="0" w:noHBand="0" w:noVBand="0"/>
      </w:tblPr>
      <w:tblGrid>
        <w:gridCol w:w="5976"/>
        <w:gridCol w:w="6156"/>
      </w:tblGrid>
      <w:tr w:rsidR="00FE58DE" w14:paraId="5ADEAADD" w14:textId="77777777">
        <w:tblPrEx>
          <w:tblCellMar>
            <w:top w:w="0" w:type="dxa"/>
            <w:bottom w:w="0" w:type="dxa"/>
          </w:tblCellMar>
        </w:tblPrEx>
        <w:tc>
          <w:tcPr>
            <w:tcW w:w="5976" w:type="dxa"/>
            <w:vMerge w:val="restart"/>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20653430"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noProof/>
                <w:color w:val="323232"/>
                <w:sz w:val="50"/>
                <w:szCs w:val="50"/>
              </w:rPr>
              <w:drawing>
                <wp:inline distT="0" distB="0" distL="0" distR="0" wp14:anchorId="628AE99D" wp14:editId="06311457">
                  <wp:extent cx="5848985" cy="3815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985" cy="3815080"/>
                          </a:xfrm>
                          <a:prstGeom prst="rect">
                            <a:avLst/>
                          </a:prstGeom>
                          <a:noFill/>
                          <a:ln>
                            <a:noFill/>
                          </a:ln>
                        </pic:spPr>
                      </pic:pic>
                    </a:graphicData>
                  </a:graphic>
                </wp:inline>
              </w:drawing>
            </w:r>
          </w:p>
        </w:tc>
        <w:tc>
          <w:tcPr>
            <w:tcW w:w="615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658FDB58" w14:textId="77777777" w:rsidR="00FE58DE" w:rsidRDefault="00FE58DE">
            <w:pPr>
              <w:widowControl w:val="0"/>
              <w:autoSpaceDE w:val="0"/>
              <w:autoSpaceDN w:val="0"/>
              <w:adjustRightInd w:val="0"/>
              <w:rPr>
                <w:rFonts w:ascii="Georgia" w:hAnsi="Georgia" w:cs="Georgia"/>
                <w:color w:val="323232"/>
                <w:sz w:val="50"/>
                <w:szCs w:val="50"/>
              </w:rPr>
            </w:pPr>
            <w:r>
              <w:rPr>
                <w:rFonts w:ascii="Georgia" w:hAnsi="Georgia" w:cs="Georgia"/>
                <w:color w:val="323232"/>
                <w:sz w:val="50"/>
                <w:szCs w:val="50"/>
              </w:rPr>
              <w:t>Il y aura surement de la place pour chacun.</w:t>
            </w:r>
          </w:p>
        </w:tc>
      </w:tr>
      <w:tr w:rsidR="00FE58DE" w14:paraId="455C7083" w14:textId="77777777">
        <w:tblPrEx>
          <w:tblCellMar>
            <w:top w:w="0" w:type="dxa"/>
            <w:bottom w:w="0" w:type="dxa"/>
          </w:tblCellMar>
        </w:tblPrEx>
        <w:tc>
          <w:tcPr>
            <w:tcW w:w="5976" w:type="dxa"/>
            <w:vMerge/>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2B4DCFB5" w14:textId="77777777" w:rsidR="00FE58DE" w:rsidRDefault="00FE58DE">
            <w:pPr>
              <w:widowControl w:val="0"/>
              <w:autoSpaceDE w:val="0"/>
              <w:autoSpaceDN w:val="0"/>
              <w:adjustRightInd w:val="0"/>
              <w:rPr>
                <w:rFonts w:ascii="Georgia" w:hAnsi="Georgia" w:cs="Georgia"/>
                <w:color w:val="323232"/>
                <w:sz w:val="50"/>
                <w:szCs w:val="50"/>
              </w:rPr>
            </w:pPr>
          </w:p>
        </w:tc>
        <w:tc>
          <w:tcPr>
            <w:tcW w:w="6156" w:type="dxa"/>
            <w:tcBorders>
              <w:top w:val="single" w:sz="8" w:space="0" w:color="auto"/>
              <w:left w:val="single" w:sz="8" w:space="0" w:color="auto"/>
              <w:bottom w:val="single" w:sz="8" w:space="0" w:color="auto"/>
              <w:right w:val="single" w:sz="8" w:space="0" w:color="auto"/>
            </w:tcBorders>
            <w:tcMar>
              <w:top w:w="252" w:type="nil"/>
              <w:left w:w="126" w:type="nil"/>
              <w:bottom w:w="126" w:type="nil"/>
              <w:right w:w="252" w:type="nil"/>
            </w:tcMar>
            <w:vAlign w:val="center"/>
          </w:tcPr>
          <w:p w14:paraId="63260A0D" w14:textId="77777777" w:rsidR="00FE58DE" w:rsidRDefault="00FE58DE">
            <w:pPr>
              <w:widowControl w:val="0"/>
              <w:autoSpaceDE w:val="0"/>
              <w:autoSpaceDN w:val="0"/>
              <w:adjustRightInd w:val="0"/>
              <w:rPr>
                <w:rFonts w:ascii="Georgia" w:hAnsi="Georgia" w:cs="Georgia"/>
                <w:color w:val="323232"/>
                <w:sz w:val="50"/>
                <w:szCs w:val="50"/>
              </w:rPr>
            </w:pPr>
          </w:p>
        </w:tc>
      </w:tr>
    </w:tbl>
    <w:p w14:paraId="065518A0" w14:textId="77777777" w:rsidR="0075710E" w:rsidRDefault="0075710E"/>
    <w:bookmarkEnd w:id="0"/>
    <w:sectPr w:rsidR="0075710E" w:rsidSect="00FE58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E"/>
    <w:rsid w:val="0075710E"/>
    <w:rsid w:val="00CF2A48"/>
    <w:rsid w:val="00FE58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FC0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ubania.com/post/dominique-hector-des-entreprises-en-france-linvestissement-a-cub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ubania.com/post/category/investissements-etrangers/" TargetMode="External"/><Relationship Id="rId11" Type="http://schemas.openxmlformats.org/officeDocument/2006/relationships/hyperlink" Target="http://www.cubania.com/post/quoi-de-neuf-entre-cuba-et-les-etats-unis/" TargetMode="External"/><Relationship Id="rId12" Type="http://schemas.openxmlformats.org/officeDocument/2006/relationships/hyperlink" Target="http://www.cubania.com/post/tag/reformes-economiques/" TargetMode="External"/><Relationship Id="rId13" Type="http://schemas.openxmlformats.org/officeDocument/2006/relationships/image" Target="media/image3.jpeg"/><Relationship Id="rId14" Type="http://schemas.openxmlformats.org/officeDocument/2006/relationships/hyperlink" Target="http://www.cubania.com/post/un-habano-pour-bien-finir-le-repas/" TargetMode="External"/><Relationship Id="rId15" Type="http://schemas.openxmlformats.org/officeDocument/2006/relationships/hyperlink" Target="http://www.cubania.com/post/miguel-diaz-canel-le-changement-de-generation/" TargetMode="External"/><Relationship Id="rId16" Type="http://schemas.openxmlformats.org/officeDocument/2006/relationships/hyperlink" Target="http://www.cubania.com/post/dominique-hector-des-entreprises-en-france-linvestissement-a-cuba/"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ubania.com/post/les-500-ans-de-trinidad/" TargetMode="External"/><Relationship Id="rId6" Type="http://schemas.openxmlformats.org/officeDocument/2006/relationships/hyperlink" Target="http://www.cubania.com/leonardo-padura/" TargetMode="External"/><Relationship Id="rId7" Type="http://schemas.openxmlformats.org/officeDocument/2006/relationships/hyperlink" Target="http://www.cubania.com/post/padura-cuba-est-a-la-mode/"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1142</Words>
  <Characters>6283</Characters>
  <Application>Microsoft Macintosh Word</Application>
  <DocSecurity>0</DocSecurity>
  <Lines>52</Lines>
  <Paragraphs>14</Paragraphs>
  <ScaleCrop>false</ScaleCrop>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2015-05-09T19:47:00Z</dcterms:created>
  <dcterms:modified xsi:type="dcterms:W3CDTF">2015-05-09T19:51:00Z</dcterms:modified>
</cp:coreProperties>
</file>